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98" w:rsidRPr="009F0898" w:rsidRDefault="009F0898" w:rsidP="009F089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6C162F" w:rsidRDefault="009F0898" w:rsidP="009F0898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9F0898">
        <w:rPr>
          <w:rFonts w:ascii="Monotype Corsiva" w:hAnsi="Monotype Corsiva"/>
          <w:b/>
          <w:color w:val="C00000"/>
          <w:sz w:val="52"/>
          <w:szCs w:val="52"/>
        </w:rPr>
        <w:t>Vázlat</w:t>
      </w: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II. A korai Róma társadalma</w:t>
      </w: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királyság korában az emberek nemzetségi szervezetben éltek.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Az előkelő nemzetségtagokat patríciusoknak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nevezték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(gazdag földbirtokosok)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patrícius nemzetségfők alkották a szenátust, a király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tanácsadó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testületét.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nem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zetségek tagjai a népgyűléseken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 vitatták meg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legfontosabb ügyeket.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betelepülő kézművesekből, ker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eskedőkből és az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elszegényedett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nemzetségtagokból alakult ki a társadalom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másik 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étege, a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plebejusok </w:t>
      </w:r>
      <w:r w:rsidRPr="00A61E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(köznép)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.</w:t>
      </w:r>
    </w:p>
    <w:p w:rsidR="009F0898" w:rsidRPr="005B1187" w:rsidRDefault="009F0898" w:rsidP="009F0898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A köztársaság berendezkedése</w:t>
      </w: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Az állam életét a fő tisztségviselők 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</w:t>
      </w:r>
      <w:proofErr w:type="spellStart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magistratusok</w:t>
      </w:r>
      <w:proofErr w:type="spellEnd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)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a szenátus és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népgyűlés irányította.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A61E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 legfontosabb tisztségeket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(consul, </w:t>
      </w:r>
      <w:proofErr w:type="spellStart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praetor</w:t>
      </w:r>
      <w:proofErr w:type="spellEnd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, </w:t>
      </w:r>
      <w:proofErr w:type="spellStart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censor</w:t>
      </w:r>
      <w:proofErr w:type="spellEnd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, quaestor,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proofErr w:type="spellStart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aedilis</w:t>
      </w:r>
      <w:proofErr w:type="spellEnd"/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) </w:t>
      </w:r>
      <w:r w:rsidRPr="00A61ED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egyszerre többen töltötték be  és általában egy évig.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városállam élén a két consul állt, akik a hadsereg vezetői is </w:t>
      </w:r>
      <w:r w:rsidRPr="00A61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voltak.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</w:t>
      </w:r>
      <w:proofErr w:type="spellStart"/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consulok</w:t>
      </w:r>
      <w:proofErr w:type="spellEnd"/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a szenátussal együtt döntöttek háború és béke ügyében.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szenátus irányította a külpolitikát és a pénzügyeket.</w:t>
      </w:r>
    </w:p>
    <w:p w:rsidR="009F0898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népgyűlés (melyen a város polgárai vettek részt)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törvényjavaslatokról döntött.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IV. A köztársaság problémái</w:t>
      </w:r>
    </w:p>
    <w:p w:rsidR="009F0898" w:rsidRPr="005B1187" w:rsidRDefault="009F0898" w:rsidP="009F0898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(1)     Külső harcok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Kezdetben védekezésre kényszerült Róma.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Később terjeszkedni kezdett a félszigeten.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rómaiak harcoltak az etruszkok, a </w:t>
      </w:r>
      <w:proofErr w:type="spellStart"/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samnisok</w:t>
      </w:r>
      <w:proofErr w:type="spellEnd"/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és a görögök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ellen is.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Róma terjeszkedése során egyre nagyobb területet vont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fennhatósága alá, s Kr. e. 265-re az egész félsziget urává vált.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(2)     Belviszályok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Politikai és gazdasági problémák miatt békés harc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kezdődött a plebejusok és a patríciusok között.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plebejusok egyenlő jogokat szerettek volna szerezni </w:t>
      </w:r>
      <w:r w:rsidRPr="00A61E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maguknak.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E harcnak tö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bb szakasza és több fontos mérfö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köve is volt,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például: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a).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Kr. e. 494-ben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 létrejött </w:t>
      </w:r>
      <w:r w:rsidRPr="005B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néptribunusi intézmény.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        </w:t>
      </w:r>
      <w:r w:rsidRPr="00576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Megvétózhatták a szenátus azon törvényeit, amelyek     </w:t>
      </w:r>
      <w:r w:rsidRPr="00576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        sértették a plebejusok érdekeit ( vétójog).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).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Kr. e. 450 körül írásba foglalták a törvényeket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         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(12 táblás törvények).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c).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A Kr. e. 3. század elejére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 már plebejusok is betölthették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</w:t>
      </w:r>
      <w:r w:rsidRPr="005B118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legfontosabb állami tisztségeket.</w:t>
      </w:r>
    </w:p>
    <w:p w:rsidR="009F0898" w:rsidRPr="005B1187" w:rsidRDefault="009F0898" w:rsidP="009F0898">
      <w:pPr>
        <w:shd w:val="clear" w:color="auto" w:fill="F2F2F2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- A harc végeredményeként eltűnt a társadalomban korábban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</w:t>
      </w:r>
      <w:r w:rsidRPr="005B11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meglevő éles politikai és gazdasági választóvonal.</w:t>
      </w:r>
    </w:p>
    <w:p w:rsidR="009F0898" w:rsidRDefault="009F0898" w:rsidP="009F0898">
      <w:pPr>
        <w:rPr>
          <w:rFonts w:ascii="Monotype Corsiva" w:hAnsi="Monotype Corsiva"/>
          <w:b/>
          <w:color w:val="C00000"/>
          <w:sz w:val="52"/>
          <w:szCs w:val="52"/>
        </w:rPr>
      </w:pPr>
    </w:p>
    <w:p w:rsidR="009F0898" w:rsidRDefault="009F0898" w:rsidP="009F0898">
      <w:pPr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>
        <w:rPr>
          <w:rFonts w:ascii="Monotype Corsiva" w:hAnsi="Monotype Corsiva"/>
          <w:b/>
          <w:color w:val="C00000"/>
          <w:sz w:val="52"/>
          <w:szCs w:val="52"/>
        </w:rPr>
        <w:t xml:space="preserve">Fogalmak </w:t>
      </w:r>
      <w:r w:rsidR="00633A53">
        <w:rPr>
          <w:rFonts w:ascii="Monotype Corsiva" w:hAnsi="Monotype Corsiva"/>
          <w:b/>
          <w:color w:val="C00000"/>
          <w:sz w:val="52"/>
          <w:szCs w:val="52"/>
        </w:rPr>
        <w:t>–</w:t>
      </w:r>
      <w:r>
        <w:rPr>
          <w:rFonts w:ascii="Monotype Corsiva" w:hAnsi="Monotype Corsiva"/>
          <w:b/>
          <w:color w:val="C00000"/>
          <w:sz w:val="52"/>
          <w:szCs w:val="52"/>
        </w:rPr>
        <w:t xml:space="preserve"> évszámok</w:t>
      </w:r>
    </w:p>
    <w:p w:rsidR="00633A53" w:rsidRDefault="00633A53" w:rsidP="0063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plebejusok – </w:t>
      </w:r>
      <w:r>
        <w:rPr>
          <w:rFonts w:ascii="Times New Roman" w:hAnsi="Times New Roman" w:cs="Times New Roman"/>
          <w:b/>
          <w:sz w:val="28"/>
          <w:szCs w:val="28"/>
        </w:rPr>
        <w:t>köznép / szabad parasztok, kézművesek, kereskedők, hajósok/</w:t>
      </w:r>
    </w:p>
    <w:p w:rsidR="00C220C7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patrí</w:t>
      </w:r>
      <w:r w:rsidR="00633A5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ciusok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gazdag földbirtokosok</w:t>
      </w:r>
    </w:p>
    <w:p w:rsidR="00C220C7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néptribunus – </w:t>
      </w:r>
      <w:r>
        <w:rPr>
          <w:rFonts w:ascii="Times New Roman" w:hAnsi="Times New Roman" w:cs="Times New Roman"/>
          <w:b/>
          <w:sz w:val="28"/>
          <w:szCs w:val="28"/>
        </w:rPr>
        <w:t>a köznép képviselői a szenátusban, vétójoguk volt</w:t>
      </w:r>
    </w:p>
    <w:p w:rsidR="00C220C7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szenátus – </w:t>
      </w:r>
      <w:r>
        <w:rPr>
          <w:rFonts w:ascii="Times New Roman" w:hAnsi="Times New Roman" w:cs="Times New Roman"/>
          <w:b/>
          <w:sz w:val="28"/>
          <w:szCs w:val="28"/>
        </w:rPr>
        <w:t>Róma törvényhozó testülete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tagjai csak patríciusok lehettek</w:t>
      </w:r>
    </w:p>
    <w:p w:rsidR="00C220C7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consul – </w:t>
      </w:r>
      <w:r>
        <w:rPr>
          <w:rFonts w:ascii="Times New Roman" w:hAnsi="Times New Roman" w:cs="Times New Roman"/>
          <w:b/>
          <w:sz w:val="28"/>
          <w:szCs w:val="28"/>
        </w:rPr>
        <w:t xml:space="preserve">a szenátus tagjaiból minden évben kettőt választottak, akik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irányították a Rómát később a birodalmat </w:t>
      </w:r>
    </w:p>
    <w:p w:rsidR="00C220C7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 w:rsidRPr="00C220C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latifundium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C220C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rabszolgatartó nagybirtok</w:t>
      </w:r>
    </w:p>
    <w:p w:rsidR="00633A53" w:rsidRPr="00633A53" w:rsidRDefault="00C220C7" w:rsidP="00633A53">
      <w:pPr>
        <w:rPr>
          <w:rFonts w:ascii="Times New Roman" w:hAnsi="Times New Roman" w:cs="Times New Roman"/>
          <w:b/>
          <w:sz w:val="28"/>
          <w:szCs w:val="28"/>
        </w:rPr>
      </w:pPr>
      <w:r w:rsidRPr="00C220C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gladiátor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C220C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olyan rabszolga, aki vadállatokkal vagy egymással harcoltak 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rómaiak szórakoztatására </w:t>
      </w:r>
      <w:bookmarkStart w:id="0" w:name="_GoBack"/>
      <w:bookmarkEnd w:id="0"/>
      <w:r w:rsidRPr="00C220C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33A5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633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A53" w:rsidRPr="00633A53" w:rsidSect="009F089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98"/>
    <w:rsid w:val="00633A53"/>
    <w:rsid w:val="006C162F"/>
    <w:rsid w:val="009F0898"/>
    <w:rsid w:val="00C2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3709"/>
  <w15:chartTrackingRefBased/>
  <w15:docId w15:val="{F6DF9AD6-C523-43D9-8D7D-2FD1B7C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2020-03-21T18:56:00Z</dcterms:created>
  <dcterms:modified xsi:type="dcterms:W3CDTF">2020-03-21T19:17:00Z</dcterms:modified>
</cp:coreProperties>
</file>